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Екатерина Уилсон —  гипнотерапевт и  доктор педагогических наук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Она является одной из основательниц сети ретритов 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ANEWLUXURYRETREATS,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где занимается гипнотерапией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шаманской практикой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обучением гипнозу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шаманизму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другим духовным практикам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Ее работа с подсознанием помогает знамени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ым политикам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бизнесменам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телеведущим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популярным блогерам преодолевать глубокие проблемы и быстро достигать материального роста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